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Dear Prof. Brady,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 xml:space="preserve">During hand </w:t>
      </w:r>
      <w:proofErr w:type="spellStart"/>
      <w:r>
        <w:rPr>
          <w:rFonts w:ascii="Arial" w:hAnsi="Arial" w:cs="Arial"/>
          <w:color w:val="1F497D"/>
          <w:sz w:val="20"/>
          <w:szCs w:val="20"/>
        </w:rPr>
        <w:t>augering</w:t>
      </w:r>
      <w:proofErr w:type="spellEnd"/>
      <w:r>
        <w:rPr>
          <w:rFonts w:ascii="Arial" w:hAnsi="Arial" w:cs="Arial"/>
          <w:color w:val="1F497D"/>
          <w:sz w:val="20"/>
          <w:szCs w:val="20"/>
        </w:rPr>
        <w:t>, we didn't detect ground water table at all sites,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 xml:space="preserve">I just estimate water table from </w:t>
      </w:r>
      <w:proofErr w:type="spellStart"/>
      <w:r>
        <w:rPr>
          <w:rFonts w:ascii="Arial" w:hAnsi="Arial" w:cs="Arial"/>
          <w:color w:val="1F497D"/>
          <w:sz w:val="20"/>
          <w:szCs w:val="20"/>
        </w:rPr>
        <w:t>p.w.p</w:t>
      </w:r>
      <w:proofErr w:type="spellEnd"/>
      <w:r>
        <w:rPr>
          <w:rFonts w:ascii="Arial" w:hAnsi="Arial" w:cs="Arial"/>
          <w:color w:val="1F497D"/>
          <w:sz w:val="20"/>
          <w:szCs w:val="20"/>
        </w:rPr>
        <w:t>. graphs, considered with our drilling data (but these are not very near)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Akemi E.S. -2.3 m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proofErr w:type="spellStart"/>
      <w:r>
        <w:rPr>
          <w:rFonts w:ascii="Arial" w:hAnsi="Arial" w:cs="Arial"/>
          <w:color w:val="1F497D"/>
          <w:sz w:val="20"/>
          <w:szCs w:val="20"/>
        </w:rPr>
        <w:t>Hinode</w:t>
      </w:r>
      <w:proofErr w:type="spellEnd"/>
      <w:r>
        <w:rPr>
          <w:rFonts w:ascii="Arial" w:hAnsi="Arial" w:cs="Arial"/>
          <w:color w:val="1F497D"/>
          <w:sz w:val="20"/>
          <w:szCs w:val="20"/>
        </w:rPr>
        <w:t xml:space="preserve"> E.S. -3.0 m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proofErr w:type="spellStart"/>
      <w:r>
        <w:rPr>
          <w:rFonts w:ascii="Arial" w:hAnsi="Arial" w:cs="Arial"/>
          <w:color w:val="1F497D"/>
          <w:sz w:val="20"/>
          <w:szCs w:val="20"/>
        </w:rPr>
        <w:t>Hinode</w:t>
      </w:r>
      <w:proofErr w:type="spellEnd"/>
      <w:r>
        <w:rPr>
          <w:rFonts w:ascii="Arial" w:hAnsi="Arial" w:cs="Arial"/>
          <w:color w:val="1F497D"/>
          <w:sz w:val="20"/>
          <w:szCs w:val="20"/>
        </w:rPr>
        <w:t xml:space="preserve"> Minami E.S. -2.3 m 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proofErr w:type="spellStart"/>
      <w:r>
        <w:rPr>
          <w:rFonts w:ascii="Arial" w:hAnsi="Arial" w:cs="Arial"/>
          <w:color w:val="1F497D"/>
          <w:sz w:val="20"/>
          <w:szCs w:val="20"/>
        </w:rPr>
        <w:t>Hosoyama</w:t>
      </w:r>
      <w:proofErr w:type="spellEnd"/>
      <w:r>
        <w:rPr>
          <w:rFonts w:ascii="Arial" w:hAnsi="Arial" w:cs="Arial"/>
          <w:color w:val="1F497D"/>
          <w:sz w:val="20"/>
          <w:szCs w:val="20"/>
        </w:rPr>
        <w:t xml:space="preserve"> -4.1 m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proofErr w:type="spellStart"/>
      <w:r>
        <w:rPr>
          <w:rFonts w:ascii="Arial" w:hAnsi="Arial" w:cs="Arial"/>
          <w:color w:val="1F497D"/>
          <w:sz w:val="20"/>
          <w:szCs w:val="20"/>
        </w:rPr>
        <w:t>Irifune</w:t>
      </w:r>
      <w:proofErr w:type="spellEnd"/>
      <w:r>
        <w:rPr>
          <w:rFonts w:ascii="Arial" w:hAnsi="Arial" w:cs="Arial"/>
          <w:color w:val="1F497D"/>
          <w:sz w:val="20"/>
          <w:szCs w:val="20"/>
        </w:rPr>
        <w:t xml:space="preserve"> N.S. -1.8 m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proofErr w:type="spellStart"/>
      <w:r>
        <w:rPr>
          <w:rFonts w:ascii="Arial" w:hAnsi="Arial" w:cs="Arial"/>
          <w:color w:val="1F497D"/>
          <w:sz w:val="20"/>
          <w:szCs w:val="20"/>
        </w:rPr>
        <w:t>Takasu</w:t>
      </w:r>
      <w:proofErr w:type="spellEnd"/>
      <w:r>
        <w:rPr>
          <w:rFonts w:ascii="Arial" w:hAnsi="Arial" w:cs="Arial"/>
          <w:color w:val="1F497D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1F497D"/>
          <w:sz w:val="20"/>
          <w:szCs w:val="20"/>
        </w:rPr>
        <w:t>Cyu-ou</w:t>
      </w:r>
      <w:proofErr w:type="spellEnd"/>
      <w:r>
        <w:rPr>
          <w:rFonts w:ascii="Arial" w:hAnsi="Arial" w:cs="Arial"/>
          <w:color w:val="1F497D"/>
          <w:sz w:val="20"/>
          <w:szCs w:val="20"/>
        </w:rPr>
        <w:t xml:space="preserve"> Park -2.5 m</w:t>
      </w:r>
    </w:p>
    <w:p w:rsidR="00DF4C8A" w:rsidRDefault="00DF4C8A" w:rsidP="00DF4C8A">
      <w:pPr>
        <w:rPr>
          <w:rFonts w:ascii="Arial" w:hAnsi="Arial" w:cs="Arial"/>
          <w:color w:val="1F497D"/>
          <w:sz w:val="20"/>
          <w:szCs w:val="20"/>
        </w:rPr>
      </w:pPr>
      <w:proofErr w:type="spellStart"/>
      <w:r>
        <w:rPr>
          <w:rFonts w:ascii="Arial" w:hAnsi="Arial" w:cs="Arial"/>
          <w:color w:val="1F497D"/>
          <w:sz w:val="20"/>
          <w:szCs w:val="20"/>
        </w:rPr>
        <w:t>Takasu</w:t>
      </w:r>
      <w:proofErr w:type="spellEnd"/>
      <w:r>
        <w:rPr>
          <w:rFonts w:ascii="Arial" w:hAnsi="Arial" w:cs="Arial"/>
          <w:color w:val="1F497D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1F497D"/>
          <w:sz w:val="20"/>
          <w:szCs w:val="20"/>
        </w:rPr>
        <w:t>Kaihin</w:t>
      </w:r>
      <w:proofErr w:type="spellEnd"/>
      <w:r>
        <w:rPr>
          <w:rFonts w:ascii="Arial" w:hAnsi="Arial" w:cs="Arial"/>
          <w:color w:val="1F497D"/>
          <w:sz w:val="20"/>
          <w:szCs w:val="20"/>
        </w:rPr>
        <w:t xml:space="preserve"> Park -2.9 m</w:t>
      </w:r>
    </w:p>
    <w:p w:rsidR="00F7137F" w:rsidRDefault="00F7137F">
      <w:bookmarkStart w:id="0" w:name="_GoBack"/>
      <w:bookmarkEnd w:id="0"/>
    </w:p>
    <w:sectPr w:rsidR="00F71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8A"/>
    <w:rsid w:val="00DF4C8A"/>
    <w:rsid w:val="00F7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8A"/>
    <w:pPr>
      <w:spacing w:after="0" w:line="240" w:lineRule="auto"/>
    </w:pPr>
    <w:rPr>
      <w:rFonts w:ascii="MS PGothic" w:eastAsia="MS PGothic" w:hAnsi="MS PGothic" w:cs="MS PGothic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C8A"/>
    <w:pPr>
      <w:spacing w:after="0" w:line="240" w:lineRule="auto"/>
    </w:pPr>
    <w:rPr>
      <w:rFonts w:ascii="MS PGothic" w:eastAsia="MS PGothic" w:hAnsi="MS PGothic" w:cs="MS PGothic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9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Brady R. Cox</dc:creator>
  <cp:lastModifiedBy>Brady R. Cox</cp:lastModifiedBy>
  <cp:revision>1</cp:revision>
  <dcterms:created xsi:type="dcterms:W3CDTF">2012-06-30T01:00:00Z</dcterms:created>
  <dcterms:modified xsi:type="dcterms:W3CDTF">2012-06-30T01:01:00Z</dcterms:modified>
</cp:coreProperties>
</file>